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172BA" w:rsidRDefault="00E172BA" w:rsidP="00500A8D">
      <w:pPr>
        <w:rPr>
          <w:b/>
          <w:i/>
          <w:sz w:val="24"/>
          <w:szCs w:val="24"/>
        </w:rPr>
      </w:pPr>
    </w:p>
    <w:p w:rsidR="00E172BA" w:rsidRDefault="00E172BA" w:rsidP="00500A8D">
      <w:pPr>
        <w:rPr>
          <w:b/>
          <w:i/>
          <w:sz w:val="24"/>
          <w:szCs w:val="24"/>
        </w:rPr>
      </w:pPr>
    </w:p>
    <w:p w:rsidR="00500A8D" w:rsidRPr="00BE5307" w:rsidRDefault="00FE3B01" w:rsidP="00500A8D">
      <w:pPr>
        <w:rPr>
          <w:b/>
          <w:i/>
          <w:sz w:val="24"/>
          <w:szCs w:val="24"/>
        </w:rPr>
      </w:pPr>
      <w:r w:rsidRPr="00BE5307">
        <w:rPr>
          <w:b/>
          <w:i/>
          <w:sz w:val="24"/>
          <w:szCs w:val="24"/>
        </w:rPr>
        <w:t>Retention Schedule</w:t>
      </w:r>
    </w:p>
    <w:p w:rsidR="00500A8D" w:rsidRPr="00BE5307" w:rsidRDefault="00500A8D" w:rsidP="00500A8D">
      <w:pPr>
        <w:rPr>
          <w:b/>
          <w:sz w:val="24"/>
          <w:szCs w:val="24"/>
        </w:rPr>
      </w:pPr>
      <w:r w:rsidRPr="00BE5307">
        <w:rPr>
          <w:b/>
          <w:sz w:val="24"/>
          <w:szCs w:val="24"/>
        </w:rPr>
        <w:t>Agency:</w:t>
      </w:r>
      <w:r w:rsidRPr="00BE5307">
        <w:rPr>
          <w:sz w:val="24"/>
          <w:szCs w:val="24"/>
        </w:rPr>
        <w:t xml:space="preserve">  Oregon Racing Commission</w:t>
      </w:r>
    </w:p>
    <w:p w:rsidR="00500A8D" w:rsidRPr="00BE5307" w:rsidRDefault="00500A8D" w:rsidP="00500A8D">
      <w:pPr>
        <w:rPr>
          <w:b/>
          <w:sz w:val="24"/>
          <w:szCs w:val="24"/>
        </w:rPr>
      </w:pPr>
    </w:p>
    <w:p w:rsidR="00500A8D" w:rsidRPr="00BE5307" w:rsidRDefault="00500A8D" w:rsidP="00500A8D">
      <w:pPr>
        <w:rPr>
          <w:b/>
          <w:i/>
          <w:sz w:val="24"/>
          <w:szCs w:val="24"/>
        </w:rPr>
      </w:pPr>
      <w:r w:rsidRPr="00BE5307">
        <w:rPr>
          <w:b/>
          <w:i/>
          <w:sz w:val="24"/>
          <w:szCs w:val="24"/>
        </w:rPr>
        <w:t>Program Description:</w:t>
      </w:r>
    </w:p>
    <w:p w:rsidR="00500A8D" w:rsidRPr="00BE5307" w:rsidRDefault="00500A8D" w:rsidP="00500A8D">
      <w:pPr>
        <w:rPr>
          <w:sz w:val="24"/>
          <w:szCs w:val="24"/>
        </w:rPr>
      </w:pPr>
      <w:r w:rsidRPr="00BE5307">
        <w:rPr>
          <w:sz w:val="24"/>
          <w:szCs w:val="24"/>
        </w:rPr>
        <w:t xml:space="preserve">The Oregon Racing Commission </w:t>
      </w:r>
      <w:r w:rsidR="004F2092">
        <w:rPr>
          <w:sz w:val="24"/>
          <w:szCs w:val="24"/>
        </w:rPr>
        <w:t xml:space="preserve">regulates the horse racing industry in Oregon through off-track betting, simulcast/live racing wagering knowledge as pari-mutuel wagering for the benefit of Oregonians, licensees, participants, and the State of Oregon.  </w:t>
      </w:r>
      <w:r w:rsidR="003D7CB1">
        <w:rPr>
          <w:sz w:val="24"/>
          <w:szCs w:val="24"/>
        </w:rPr>
        <w:t>Pari-mutual wagering is a system of betting through which winners divide the total amount bet for the specific type of wager after management expenses have been deducted.</w:t>
      </w:r>
    </w:p>
    <w:p w:rsidR="00BE5307" w:rsidRPr="00BE5307" w:rsidRDefault="00BE5307" w:rsidP="00500A8D">
      <w:pPr>
        <w:rPr>
          <w:sz w:val="24"/>
          <w:szCs w:val="24"/>
        </w:rPr>
      </w:pPr>
    </w:p>
    <w:p w:rsidR="00BE5307" w:rsidRPr="00BE5307" w:rsidRDefault="00BE5307" w:rsidP="00500A8D">
      <w:pPr>
        <w:rPr>
          <w:b/>
          <w:bCs/>
          <w:i/>
          <w:iCs/>
          <w:sz w:val="24"/>
          <w:szCs w:val="24"/>
        </w:rPr>
      </w:pPr>
      <w:r w:rsidRPr="00BE5307">
        <w:rPr>
          <w:b/>
          <w:bCs/>
          <w:i/>
          <w:iCs/>
          <w:sz w:val="24"/>
          <w:szCs w:val="24"/>
        </w:rPr>
        <w:t>Mission:</w:t>
      </w:r>
    </w:p>
    <w:p w:rsidR="00BE5307" w:rsidRDefault="00BE5307" w:rsidP="00500A8D">
      <w:pPr>
        <w:rPr>
          <w:rStyle w:val="Strong"/>
          <w:b w:val="0"/>
          <w:bCs w:val="0"/>
          <w:color w:val="333333"/>
          <w:sz w:val="24"/>
          <w:szCs w:val="24"/>
          <w:shd w:val="clear" w:color="auto" w:fill="FFFFFF"/>
        </w:rPr>
      </w:pPr>
      <w:r w:rsidRPr="00BE5307">
        <w:rPr>
          <w:rStyle w:val="Strong"/>
          <w:b w:val="0"/>
          <w:bCs w:val="0"/>
          <w:color w:val="333333"/>
          <w:sz w:val="24"/>
          <w:szCs w:val="24"/>
          <w:shd w:val="clear" w:color="auto" w:fill="FFFFFF"/>
        </w:rPr>
        <w:t>The mission of the Oregon Racing Commission is to regulate and facilitate all aspects of the pari-mutuel industry in the State of Oregon</w:t>
      </w:r>
      <w:r>
        <w:rPr>
          <w:b/>
          <w:bCs/>
          <w:color w:val="333333"/>
          <w:sz w:val="24"/>
          <w:szCs w:val="24"/>
          <w:shd w:val="clear" w:color="auto" w:fill="FFFFFF"/>
        </w:rPr>
        <w:t xml:space="preserve"> </w:t>
      </w:r>
      <w:r w:rsidRPr="00BE5307">
        <w:rPr>
          <w:rStyle w:val="Strong"/>
          <w:b w:val="0"/>
          <w:bCs w:val="0"/>
          <w:color w:val="333333"/>
          <w:sz w:val="24"/>
          <w:szCs w:val="24"/>
          <w:shd w:val="clear" w:color="auto" w:fill="FFFFFF"/>
        </w:rPr>
        <w:t>for the benefit of the citizenry, the licensees, the participants, and the economy.</w:t>
      </w:r>
    </w:p>
    <w:p w:rsidR="00B920A5" w:rsidRDefault="00B920A5" w:rsidP="00500A8D">
      <w:pPr>
        <w:rPr>
          <w:rStyle w:val="Strong"/>
          <w:b w:val="0"/>
          <w:bCs w:val="0"/>
          <w:color w:val="333333"/>
          <w:sz w:val="24"/>
          <w:szCs w:val="24"/>
          <w:shd w:val="clear" w:color="auto" w:fill="FFFFFF"/>
        </w:rPr>
      </w:pPr>
    </w:p>
    <w:p w:rsidR="00B920A5" w:rsidRPr="00B920A5" w:rsidRDefault="00B920A5" w:rsidP="00500A8D">
      <w:pPr>
        <w:rPr>
          <w:b/>
          <w:bCs/>
          <w:i/>
          <w:iCs/>
          <w:sz w:val="24"/>
          <w:szCs w:val="24"/>
        </w:rPr>
      </w:pPr>
      <w:r w:rsidRPr="00B920A5">
        <w:rPr>
          <w:b/>
          <w:bCs/>
          <w:i/>
          <w:iCs/>
          <w:sz w:val="24"/>
          <w:szCs w:val="24"/>
        </w:rPr>
        <w:t xml:space="preserve">Purpose: </w:t>
      </w:r>
    </w:p>
    <w:p w:rsidR="00B920A5" w:rsidRDefault="00B920A5" w:rsidP="00500A8D">
      <w:pPr>
        <w:rPr>
          <w:sz w:val="24"/>
          <w:szCs w:val="24"/>
        </w:rPr>
      </w:pPr>
      <w:r w:rsidRPr="00B920A5">
        <w:rPr>
          <w:sz w:val="24"/>
          <w:szCs w:val="24"/>
        </w:rPr>
        <w:t>This records retention schedule governs retention and disposal of records created, used</w:t>
      </w:r>
      <w:r>
        <w:rPr>
          <w:sz w:val="24"/>
          <w:szCs w:val="24"/>
        </w:rPr>
        <w:t>,</w:t>
      </w:r>
      <w:r w:rsidRPr="00B920A5">
        <w:rPr>
          <w:sz w:val="24"/>
          <w:szCs w:val="24"/>
        </w:rPr>
        <w:t xml:space="preserve"> and maintained by the </w:t>
      </w:r>
      <w:r>
        <w:rPr>
          <w:sz w:val="24"/>
          <w:szCs w:val="24"/>
        </w:rPr>
        <w:t>Oregon</w:t>
      </w:r>
      <w:r w:rsidRPr="00B920A5">
        <w:rPr>
          <w:sz w:val="24"/>
          <w:szCs w:val="24"/>
        </w:rPr>
        <w:t xml:space="preserve"> Racing Commission</w:t>
      </w:r>
      <w:r>
        <w:rPr>
          <w:sz w:val="24"/>
          <w:szCs w:val="24"/>
        </w:rPr>
        <w:t xml:space="preserve"> (ORC</w:t>
      </w:r>
      <w:r w:rsidR="003676AB">
        <w:rPr>
          <w:sz w:val="24"/>
          <w:szCs w:val="24"/>
        </w:rPr>
        <w:t xml:space="preserve">). </w:t>
      </w:r>
      <w:r w:rsidRPr="00B920A5">
        <w:rPr>
          <w:sz w:val="24"/>
          <w:szCs w:val="24"/>
        </w:rPr>
        <w:t xml:space="preserve">If records do not appear on a Commission-approved records retention </w:t>
      </w:r>
      <w:r w:rsidRPr="00BB78ED">
        <w:rPr>
          <w:sz w:val="24"/>
          <w:szCs w:val="24"/>
        </w:rPr>
        <w:t xml:space="preserve">schedule, agencies should not destroy those records. This agency specific schedule was drafted by </w:t>
      </w:r>
      <w:r w:rsidR="003676AB" w:rsidRPr="00BB78ED">
        <w:rPr>
          <w:sz w:val="24"/>
          <w:szCs w:val="24"/>
        </w:rPr>
        <w:t>the ORC</w:t>
      </w:r>
      <w:r w:rsidRPr="00BB78ED">
        <w:rPr>
          <w:sz w:val="24"/>
          <w:szCs w:val="24"/>
        </w:rPr>
        <w:t xml:space="preserve"> and approved by the Commission.</w:t>
      </w:r>
      <w:r w:rsidRPr="00B920A5">
        <w:rPr>
          <w:sz w:val="24"/>
          <w:szCs w:val="24"/>
        </w:rPr>
        <w:t xml:space="preserve"> </w:t>
      </w:r>
    </w:p>
    <w:p w:rsidR="00B920A5" w:rsidRDefault="00B920A5" w:rsidP="00500A8D">
      <w:pPr>
        <w:rPr>
          <w:sz w:val="24"/>
          <w:szCs w:val="24"/>
        </w:rPr>
      </w:pPr>
    </w:p>
    <w:p w:rsidR="00B920A5" w:rsidRDefault="00B920A5" w:rsidP="00500A8D">
      <w:pPr>
        <w:rPr>
          <w:sz w:val="24"/>
          <w:szCs w:val="24"/>
        </w:rPr>
      </w:pPr>
      <w:r w:rsidRPr="00B920A5">
        <w:rPr>
          <w:sz w:val="24"/>
          <w:szCs w:val="24"/>
        </w:rPr>
        <w:t xml:space="preserve">This schedule provides the legal authority for the </w:t>
      </w:r>
      <w:r w:rsidR="003676AB">
        <w:rPr>
          <w:sz w:val="24"/>
          <w:szCs w:val="24"/>
        </w:rPr>
        <w:t>ORC</w:t>
      </w:r>
      <w:r w:rsidRPr="00B920A5">
        <w:rPr>
          <w:sz w:val="24"/>
          <w:szCs w:val="24"/>
        </w:rPr>
        <w:t xml:space="preserve"> to destroy the records listed, after the appropriate retention periods have passed. </w:t>
      </w:r>
      <w:r w:rsidR="003676AB">
        <w:rPr>
          <w:sz w:val="24"/>
          <w:szCs w:val="24"/>
        </w:rPr>
        <w:t>ORC</w:t>
      </w:r>
      <w:r w:rsidRPr="00B920A5">
        <w:rPr>
          <w:sz w:val="24"/>
          <w:szCs w:val="24"/>
        </w:rPr>
        <w:t xml:space="preserve"> personnel should use this agency-specific schedule in combination with the General Schedule for State Agencies (General Schedule), also approved by the Commission. The General Schedule applies to records that are created, </w:t>
      </w:r>
      <w:r w:rsidR="003676AB" w:rsidRPr="00B920A5">
        <w:rPr>
          <w:sz w:val="24"/>
          <w:szCs w:val="24"/>
        </w:rPr>
        <w:t>used,</w:t>
      </w:r>
      <w:r w:rsidRPr="00B920A5">
        <w:rPr>
          <w:sz w:val="24"/>
          <w:szCs w:val="24"/>
        </w:rPr>
        <w:t xml:space="preserve"> and maintained by staff at all or most state agencies. Agency-specific retention schedules are used only by specific agencies and apply to records that are created only by a particular state agency, or to records that a state agency is required to retain longer than the approved time period on the General Schedule. The General Schedule and agency-specific retention schedule should cover all records for the </w:t>
      </w:r>
      <w:r w:rsidR="003676AB">
        <w:rPr>
          <w:sz w:val="24"/>
          <w:szCs w:val="24"/>
        </w:rPr>
        <w:t>ORC</w:t>
      </w:r>
      <w:r w:rsidRPr="00B920A5">
        <w:rPr>
          <w:sz w:val="24"/>
          <w:szCs w:val="24"/>
        </w:rPr>
        <w:t>. This retention schedule applies to state agency records and information regardless of how it is created or stored. For example, information created and sent using e-mail is as much a public record as materials created or maintained in paper</w:t>
      </w:r>
      <w:r w:rsidR="003676AB">
        <w:rPr>
          <w:sz w:val="24"/>
          <w:szCs w:val="24"/>
        </w:rPr>
        <w:t xml:space="preserve">. </w:t>
      </w:r>
      <w:r w:rsidRPr="00B920A5">
        <w:rPr>
          <w:sz w:val="24"/>
          <w:szCs w:val="24"/>
        </w:rPr>
        <w:t xml:space="preserve">This means that records management standards and principles apply to all forms of recorded information, from creation to final disposition, regardless of the medium. Records retention scheduling is important in developing, using, and managing computer systems and other electronic devices. Records management practices encourage cost-effective use of electronic media through accurate retention scheduling and legal destruction of records. </w:t>
      </w:r>
    </w:p>
    <w:p w:rsidR="00B920A5" w:rsidRDefault="00B920A5" w:rsidP="00500A8D">
      <w:pPr>
        <w:rPr>
          <w:sz w:val="24"/>
          <w:szCs w:val="24"/>
        </w:rPr>
      </w:pPr>
    </w:p>
    <w:p w:rsidR="00B920A5" w:rsidRDefault="00B920A5" w:rsidP="00500A8D">
      <w:pPr>
        <w:rPr>
          <w:sz w:val="24"/>
          <w:szCs w:val="24"/>
        </w:rPr>
      </w:pPr>
      <w:r w:rsidRPr="00B920A5">
        <w:rPr>
          <w:sz w:val="24"/>
          <w:szCs w:val="24"/>
        </w:rPr>
        <w:t xml:space="preserve">All state government employees are responsible for maintaining records according to the retention schedule, whether those records are stored electronically or in paper. Information must be accessible to the appropriate parties until all legal, fiscal, and administrative retention periods are met, regardless of the records storage medium. </w:t>
      </w:r>
    </w:p>
    <w:p w:rsidR="00B920A5" w:rsidRDefault="00B920A5" w:rsidP="00500A8D">
      <w:pPr>
        <w:rPr>
          <w:sz w:val="24"/>
          <w:szCs w:val="24"/>
        </w:rPr>
      </w:pPr>
    </w:p>
    <w:p w:rsidR="00500A8D" w:rsidRPr="00B920A5" w:rsidRDefault="00B920A5" w:rsidP="00500A8D">
      <w:pPr>
        <w:rPr>
          <w:sz w:val="24"/>
          <w:szCs w:val="24"/>
        </w:rPr>
      </w:pPr>
      <w:r w:rsidRPr="00B920A5">
        <w:rPr>
          <w:sz w:val="24"/>
          <w:szCs w:val="24"/>
        </w:rPr>
        <w:t xml:space="preserve">This retention schedule covers the content of records created by the </w:t>
      </w:r>
      <w:r w:rsidR="003676AB">
        <w:rPr>
          <w:sz w:val="24"/>
          <w:szCs w:val="24"/>
        </w:rPr>
        <w:t>ORC</w:t>
      </w:r>
      <w:r w:rsidRPr="00B920A5">
        <w:rPr>
          <w:sz w:val="24"/>
          <w:szCs w:val="24"/>
        </w:rPr>
        <w:t>, including records created or stored using computers and computer systems. The General Schedule for Electronic and Related Records applies to records related to computers or a computer system. Examples of these include system documentation and use records, backup files, or website format and control records.</w:t>
      </w:r>
    </w:p>
    <w:p w:rsidR="00500A8D" w:rsidRDefault="00500A8D" w:rsidP="00500A8D">
      <w:pPr>
        <w:rPr>
          <w:sz w:val="24"/>
          <w:szCs w:val="24"/>
        </w:rPr>
      </w:pPr>
    </w:p>
    <w:p w:rsidR="003676AB" w:rsidRPr="003676AB" w:rsidRDefault="003676AB" w:rsidP="00500A8D">
      <w:pPr>
        <w:rPr>
          <w:b/>
          <w:bCs/>
          <w:i/>
          <w:iCs/>
        </w:rPr>
      </w:pPr>
      <w:r w:rsidRPr="003676AB">
        <w:rPr>
          <w:b/>
          <w:bCs/>
          <w:i/>
          <w:iCs/>
        </w:rPr>
        <w:t xml:space="preserve">Confidential Records </w:t>
      </w:r>
    </w:p>
    <w:p w:rsidR="003676AB" w:rsidRDefault="003676AB" w:rsidP="00500A8D">
      <w:pPr>
        <w:rPr>
          <w:sz w:val="24"/>
          <w:szCs w:val="24"/>
        </w:rPr>
      </w:pPr>
      <w:r>
        <w:t>While all records created, used’ and maintained by government agency personnel are public records, not all of those records are open to public inspection. Whether a record is open to public inspection is determined by the state’s Open Records laws and other relevant state or federal statutes and regulations. Restriction of public inspection of confidential records may apply to the whole record or only to certain information contained in the record.</w:t>
      </w:r>
    </w:p>
    <w:p w:rsidR="003676AB" w:rsidRPr="00BE5307" w:rsidRDefault="003676AB" w:rsidP="00500A8D">
      <w:pPr>
        <w:rPr>
          <w:sz w:val="24"/>
          <w:szCs w:val="24"/>
        </w:rPr>
      </w:pPr>
    </w:p>
    <w:p w:rsidR="00500A8D" w:rsidRPr="00BE5307" w:rsidRDefault="00500A8D" w:rsidP="00500A8D">
      <w:pPr>
        <w:rPr>
          <w:b/>
          <w:i/>
          <w:sz w:val="24"/>
          <w:szCs w:val="24"/>
        </w:rPr>
      </w:pPr>
      <w:r w:rsidRPr="00BE5307">
        <w:rPr>
          <w:b/>
          <w:i/>
          <w:sz w:val="24"/>
          <w:szCs w:val="24"/>
        </w:rPr>
        <w:t>Records Description:</w:t>
      </w:r>
    </w:p>
    <w:p w:rsidR="00500A8D" w:rsidRPr="00BE5307" w:rsidRDefault="00500A8D" w:rsidP="00500A8D">
      <w:pPr>
        <w:rPr>
          <w:sz w:val="24"/>
          <w:szCs w:val="24"/>
        </w:rPr>
      </w:pPr>
      <w:r w:rsidRPr="00BE5307">
        <w:rPr>
          <w:sz w:val="24"/>
          <w:szCs w:val="24"/>
        </w:rPr>
        <w:t>Reports providing an annual summary record of the activities and decisions of the Oregon Racing Commission are Annual Reports. Records documenting the deliberations and decisions of the Board of Stewards concerning horse racing violations are Board of Stewards Hearing Records. Records documenting applications for license to hold race meets or operate training tracks in Oregon are Race Meet Applications. Reports documenting the compliance with requirements including animal care, jockeys, and facilities during race meets are Race Meet Inspection Reports. Reports providing a record of daily events at race meets are Race Meet Steward Reports. Records documenting urine</w:t>
      </w:r>
      <w:r w:rsidR="003D7CB1">
        <w:rPr>
          <w:sz w:val="24"/>
          <w:szCs w:val="24"/>
        </w:rPr>
        <w:t>, hair,</w:t>
      </w:r>
      <w:r w:rsidRPr="00BE5307">
        <w:rPr>
          <w:sz w:val="24"/>
          <w:szCs w:val="24"/>
        </w:rPr>
        <w:t xml:space="preserve"> and blood tests of animals at race meets to detect controlled and illegal substances are Racing Animal Drug Test Records. Records documenting approval by a track veterinarian to give a specific medication to a specific animal are Racing Animal Medication Approvals. Records documenting required reports being filled by entities receiving money from race meets are Surety Bond Audit Records.</w:t>
      </w:r>
    </w:p>
    <w:p w:rsidR="00500A8D" w:rsidRPr="00BE5307" w:rsidRDefault="00500A8D" w:rsidP="00500A8D">
      <w:pPr>
        <w:rPr>
          <w:sz w:val="24"/>
          <w:szCs w:val="24"/>
        </w:rPr>
      </w:pPr>
    </w:p>
    <w:p w:rsidR="00500A8D" w:rsidRPr="00BE5307" w:rsidRDefault="00500A8D" w:rsidP="00500A8D">
      <w:pPr>
        <w:rPr>
          <w:sz w:val="24"/>
          <w:szCs w:val="24"/>
        </w:rPr>
      </w:pPr>
    </w:p>
    <w:p w:rsidR="00500A8D" w:rsidRPr="00BE5307" w:rsidRDefault="00500A8D" w:rsidP="00500A8D">
      <w:pPr>
        <w:rPr>
          <w:sz w:val="24"/>
          <w:szCs w:val="24"/>
        </w:rPr>
      </w:pPr>
      <w:r w:rsidRPr="00BE5307">
        <w:rPr>
          <w:sz w:val="24"/>
          <w:szCs w:val="24"/>
        </w:rPr>
        <w:t>Below is a series list designating their retentions:</w:t>
      </w:r>
    </w:p>
    <w:p w:rsidR="00500A8D" w:rsidRPr="00BE5307" w:rsidRDefault="00500A8D" w:rsidP="00500A8D">
      <w:pPr>
        <w:rPr>
          <w:b/>
          <w:sz w:val="24"/>
          <w:szCs w:val="24"/>
        </w:rPr>
      </w:pPr>
      <w:r w:rsidRPr="00BE5307">
        <w:rPr>
          <w:b/>
          <w:sz w:val="24"/>
          <w:szCs w:val="24"/>
        </w:rPr>
        <w:t>00</w:t>
      </w:r>
      <w:r w:rsidR="00D775AB">
        <w:rPr>
          <w:b/>
          <w:sz w:val="24"/>
          <w:szCs w:val="24"/>
        </w:rPr>
        <w:t>1</w:t>
      </w:r>
      <w:r w:rsidRPr="00BE5307">
        <w:rPr>
          <w:b/>
          <w:sz w:val="24"/>
          <w:szCs w:val="24"/>
        </w:rPr>
        <w:tab/>
        <w:t>Board of Stewards Hearing Records</w:t>
      </w:r>
    </w:p>
    <w:p w:rsidR="00500A8D" w:rsidRPr="00BE5307" w:rsidRDefault="00500A8D" w:rsidP="00500A8D">
      <w:pPr>
        <w:ind w:left="720"/>
        <w:rPr>
          <w:sz w:val="24"/>
          <w:szCs w:val="24"/>
        </w:rPr>
      </w:pPr>
      <w:r w:rsidRPr="00BE5307">
        <w:rPr>
          <w:sz w:val="24"/>
          <w:szCs w:val="24"/>
        </w:rPr>
        <w:t>(a) Audio Tapes: Retain 6 months after orders served, destroy</w:t>
      </w:r>
      <w:r w:rsidR="009D3692">
        <w:rPr>
          <w:sz w:val="24"/>
          <w:szCs w:val="24"/>
        </w:rPr>
        <w:t>,</w:t>
      </w:r>
      <w:r w:rsidRPr="00BE5307">
        <w:rPr>
          <w:sz w:val="24"/>
          <w:szCs w:val="24"/>
        </w:rPr>
        <w:t xml:space="preserve"> or recycle</w:t>
      </w:r>
    </w:p>
    <w:p w:rsidR="00500A8D" w:rsidRPr="00BE5307" w:rsidRDefault="00500A8D" w:rsidP="003D7CB1">
      <w:pPr>
        <w:rPr>
          <w:sz w:val="24"/>
          <w:szCs w:val="24"/>
        </w:rPr>
      </w:pPr>
      <w:r w:rsidRPr="00BE5307">
        <w:rPr>
          <w:sz w:val="24"/>
          <w:szCs w:val="24"/>
        </w:rPr>
        <w:tab/>
        <w:t>(b) All Other Records: Retain 10 years, destroy</w:t>
      </w:r>
    </w:p>
    <w:p w:rsidR="00500A8D" w:rsidRPr="00BE5307" w:rsidRDefault="00500A8D" w:rsidP="00500A8D">
      <w:pPr>
        <w:pStyle w:val="Heading1"/>
        <w:numPr>
          <w:ilvl w:val="0"/>
          <w:numId w:val="0"/>
        </w:numPr>
        <w:tabs>
          <w:tab w:val="left" w:pos="720"/>
        </w:tabs>
        <w:rPr>
          <w:rFonts w:ascii="Times New Roman" w:hAnsi="Times New Roman"/>
          <w:szCs w:val="24"/>
        </w:rPr>
      </w:pPr>
      <w:r w:rsidRPr="00BE5307">
        <w:rPr>
          <w:rFonts w:ascii="Times New Roman" w:hAnsi="Times New Roman"/>
          <w:szCs w:val="24"/>
        </w:rPr>
        <w:t>00</w:t>
      </w:r>
      <w:r w:rsidR="00D775AB">
        <w:rPr>
          <w:rFonts w:ascii="Times New Roman" w:hAnsi="Times New Roman"/>
          <w:szCs w:val="24"/>
        </w:rPr>
        <w:t>2</w:t>
      </w:r>
      <w:r w:rsidRPr="00BE5307">
        <w:rPr>
          <w:rFonts w:ascii="Times New Roman" w:hAnsi="Times New Roman"/>
          <w:szCs w:val="24"/>
        </w:rPr>
        <w:tab/>
        <w:t>Commission Order Reports</w:t>
      </w:r>
    </w:p>
    <w:p w:rsidR="00500A8D" w:rsidRPr="00BE5307" w:rsidRDefault="00500A8D" w:rsidP="00500A8D">
      <w:pPr>
        <w:numPr>
          <w:ilvl w:val="0"/>
          <w:numId w:val="1"/>
        </w:numPr>
        <w:tabs>
          <w:tab w:val="clear" w:pos="360"/>
          <w:tab w:val="num" w:pos="720"/>
        </w:tabs>
        <w:ind w:left="720"/>
        <w:rPr>
          <w:sz w:val="24"/>
          <w:szCs w:val="24"/>
        </w:rPr>
      </w:pPr>
      <w:r w:rsidRPr="00BE5307">
        <w:rPr>
          <w:sz w:val="24"/>
          <w:szCs w:val="24"/>
        </w:rPr>
        <w:t>Retain permanently, transfer to State Archives after 20 years</w:t>
      </w:r>
      <w:r w:rsidR="00E172BA">
        <w:rPr>
          <w:sz w:val="24"/>
          <w:szCs w:val="24"/>
        </w:rPr>
        <w:t>.</w:t>
      </w:r>
    </w:p>
    <w:p w:rsidR="00500A8D" w:rsidRPr="00BE5307" w:rsidRDefault="00500A8D" w:rsidP="00500A8D">
      <w:pPr>
        <w:rPr>
          <w:b/>
          <w:sz w:val="24"/>
          <w:szCs w:val="24"/>
        </w:rPr>
      </w:pPr>
      <w:r w:rsidRPr="00BE5307">
        <w:rPr>
          <w:b/>
          <w:sz w:val="24"/>
          <w:szCs w:val="24"/>
        </w:rPr>
        <w:t>00</w:t>
      </w:r>
      <w:r w:rsidR="00D775AB">
        <w:rPr>
          <w:b/>
          <w:sz w:val="24"/>
          <w:szCs w:val="24"/>
        </w:rPr>
        <w:t>3</w:t>
      </w:r>
      <w:r w:rsidRPr="00BE5307">
        <w:rPr>
          <w:b/>
          <w:sz w:val="24"/>
          <w:szCs w:val="24"/>
        </w:rPr>
        <w:tab/>
        <w:t>Race Meet Applications</w:t>
      </w:r>
    </w:p>
    <w:p w:rsidR="00500A8D" w:rsidRPr="00BE5307" w:rsidRDefault="00500A8D" w:rsidP="00500A8D">
      <w:pPr>
        <w:rPr>
          <w:sz w:val="24"/>
          <w:szCs w:val="24"/>
        </w:rPr>
      </w:pPr>
      <w:r w:rsidRPr="00BE5307">
        <w:rPr>
          <w:sz w:val="24"/>
          <w:szCs w:val="24"/>
        </w:rPr>
        <w:tab/>
        <w:t xml:space="preserve">Retain </w:t>
      </w:r>
      <w:r w:rsidR="00410FC0">
        <w:rPr>
          <w:sz w:val="24"/>
          <w:szCs w:val="24"/>
        </w:rPr>
        <w:t>10</w:t>
      </w:r>
      <w:r w:rsidRPr="00BE5307">
        <w:rPr>
          <w:sz w:val="24"/>
          <w:szCs w:val="24"/>
        </w:rPr>
        <w:t xml:space="preserve"> years, destroy</w:t>
      </w:r>
      <w:r w:rsidR="00E172BA">
        <w:rPr>
          <w:sz w:val="24"/>
          <w:szCs w:val="24"/>
        </w:rPr>
        <w:t>.</w:t>
      </w:r>
    </w:p>
    <w:p w:rsidR="00500A8D" w:rsidRPr="00BE5307" w:rsidRDefault="00500A8D" w:rsidP="00500A8D">
      <w:pPr>
        <w:rPr>
          <w:b/>
          <w:sz w:val="24"/>
          <w:szCs w:val="24"/>
        </w:rPr>
      </w:pPr>
      <w:r w:rsidRPr="00BE5307">
        <w:rPr>
          <w:b/>
          <w:sz w:val="24"/>
          <w:szCs w:val="24"/>
        </w:rPr>
        <w:t>00</w:t>
      </w:r>
      <w:r w:rsidR="00D775AB">
        <w:rPr>
          <w:b/>
          <w:sz w:val="24"/>
          <w:szCs w:val="24"/>
        </w:rPr>
        <w:t>4</w:t>
      </w:r>
      <w:r w:rsidRPr="00BE5307">
        <w:rPr>
          <w:b/>
          <w:sz w:val="24"/>
          <w:szCs w:val="24"/>
        </w:rPr>
        <w:tab/>
        <w:t>Race Meet Inspection Reports</w:t>
      </w:r>
    </w:p>
    <w:p w:rsidR="00500A8D" w:rsidRPr="00BE5307" w:rsidRDefault="00500A8D" w:rsidP="00500A8D">
      <w:pPr>
        <w:rPr>
          <w:sz w:val="24"/>
          <w:szCs w:val="24"/>
        </w:rPr>
      </w:pPr>
      <w:r w:rsidRPr="00BE5307">
        <w:rPr>
          <w:sz w:val="24"/>
          <w:szCs w:val="24"/>
        </w:rPr>
        <w:tab/>
        <w:t>Retain 2 years, destroy</w:t>
      </w:r>
      <w:r w:rsidR="00E172BA">
        <w:rPr>
          <w:sz w:val="24"/>
          <w:szCs w:val="24"/>
        </w:rPr>
        <w:t>.</w:t>
      </w:r>
    </w:p>
    <w:p w:rsidR="00500A8D" w:rsidRPr="00BE5307" w:rsidRDefault="00500A8D" w:rsidP="00500A8D">
      <w:pPr>
        <w:rPr>
          <w:b/>
          <w:sz w:val="24"/>
          <w:szCs w:val="24"/>
        </w:rPr>
      </w:pPr>
      <w:r w:rsidRPr="00BE5307">
        <w:rPr>
          <w:b/>
          <w:sz w:val="24"/>
          <w:szCs w:val="24"/>
        </w:rPr>
        <w:t>00</w:t>
      </w:r>
      <w:r w:rsidR="00D775AB">
        <w:rPr>
          <w:b/>
          <w:sz w:val="24"/>
          <w:szCs w:val="24"/>
        </w:rPr>
        <w:t>5</w:t>
      </w:r>
      <w:r w:rsidRPr="00BE5307">
        <w:rPr>
          <w:b/>
          <w:sz w:val="24"/>
          <w:szCs w:val="24"/>
        </w:rPr>
        <w:tab/>
        <w:t>Race Meet Steward Reports</w:t>
      </w:r>
    </w:p>
    <w:p w:rsidR="00500A8D" w:rsidRPr="00BE5307" w:rsidRDefault="00500A8D" w:rsidP="00500A8D">
      <w:pPr>
        <w:rPr>
          <w:sz w:val="24"/>
          <w:szCs w:val="24"/>
        </w:rPr>
      </w:pPr>
      <w:r w:rsidRPr="00BE5307">
        <w:rPr>
          <w:sz w:val="24"/>
          <w:szCs w:val="24"/>
        </w:rPr>
        <w:tab/>
        <w:t>Retain 10 years, destroy</w:t>
      </w:r>
      <w:r w:rsidR="00E172BA">
        <w:rPr>
          <w:sz w:val="24"/>
          <w:szCs w:val="24"/>
        </w:rPr>
        <w:t>.</w:t>
      </w:r>
    </w:p>
    <w:p w:rsidR="00500A8D" w:rsidRPr="00BE5307" w:rsidRDefault="00500A8D" w:rsidP="00500A8D">
      <w:pPr>
        <w:rPr>
          <w:b/>
          <w:sz w:val="24"/>
          <w:szCs w:val="24"/>
        </w:rPr>
      </w:pPr>
      <w:r w:rsidRPr="00BE5307">
        <w:rPr>
          <w:b/>
          <w:sz w:val="24"/>
          <w:szCs w:val="24"/>
        </w:rPr>
        <w:t>0</w:t>
      </w:r>
      <w:r w:rsidR="00B920A5">
        <w:rPr>
          <w:b/>
          <w:sz w:val="24"/>
          <w:szCs w:val="24"/>
        </w:rPr>
        <w:t>0</w:t>
      </w:r>
      <w:r w:rsidR="00D775AB">
        <w:rPr>
          <w:b/>
          <w:sz w:val="24"/>
          <w:szCs w:val="24"/>
        </w:rPr>
        <w:t>6</w:t>
      </w:r>
      <w:r w:rsidRPr="00BE5307">
        <w:rPr>
          <w:b/>
          <w:sz w:val="24"/>
          <w:szCs w:val="24"/>
        </w:rPr>
        <w:tab/>
        <w:t>Racing Animal Drug Test Records</w:t>
      </w:r>
    </w:p>
    <w:p w:rsidR="00500A8D" w:rsidRPr="00BE5307" w:rsidRDefault="00500A8D" w:rsidP="00500A8D">
      <w:pPr>
        <w:rPr>
          <w:sz w:val="24"/>
          <w:szCs w:val="24"/>
        </w:rPr>
      </w:pPr>
      <w:r w:rsidRPr="00BE5307">
        <w:rPr>
          <w:sz w:val="24"/>
          <w:szCs w:val="24"/>
        </w:rPr>
        <w:tab/>
        <w:t>Retain 6 months after close of meet, destroy</w:t>
      </w:r>
      <w:r w:rsidR="00E172BA">
        <w:rPr>
          <w:sz w:val="24"/>
          <w:szCs w:val="24"/>
        </w:rPr>
        <w:t>.</w:t>
      </w:r>
    </w:p>
    <w:p w:rsidR="00500A8D" w:rsidRPr="00BE5307" w:rsidRDefault="00500A8D" w:rsidP="00500A8D">
      <w:pPr>
        <w:rPr>
          <w:b/>
          <w:sz w:val="24"/>
          <w:szCs w:val="24"/>
        </w:rPr>
      </w:pPr>
      <w:r w:rsidRPr="00BE5307">
        <w:rPr>
          <w:b/>
          <w:sz w:val="24"/>
          <w:szCs w:val="24"/>
        </w:rPr>
        <w:t>0</w:t>
      </w:r>
      <w:r w:rsidR="00B920A5">
        <w:rPr>
          <w:b/>
          <w:sz w:val="24"/>
          <w:szCs w:val="24"/>
        </w:rPr>
        <w:t>0</w:t>
      </w:r>
      <w:r w:rsidR="00D775AB">
        <w:rPr>
          <w:b/>
          <w:sz w:val="24"/>
          <w:szCs w:val="24"/>
        </w:rPr>
        <w:t>7</w:t>
      </w:r>
      <w:r w:rsidRPr="00BE5307">
        <w:rPr>
          <w:b/>
          <w:sz w:val="24"/>
          <w:szCs w:val="24"/>
        </w:rPr>
        <w:tab/>
        <w:t>Surety Bond Audit Records</w:t>
      </w:r>
    </w:p>
    <w:p w:rsidR="00500A8D" w:rsidRDefault="00500A8D" w:rsidP="00500A8D">
      <w:pPr>
        <w:rPr>
          <w:sz w:val="24"/>
          <w:szCs w:val="24"/>
        </w:rPr>
      </w:pPr>
      <w:r w:rsidRPr="00BE5307">
        <w:rPr>
          <w:sz w:val="24"/>
          <w:szCs w:val="24"/>
        </w:rPr>
        <w:tab/>
        <w:t xml:space="preserve">Retain 6 years, </w:t>
      </w:r>
      <w:r w:rsidR="003D7CB1" w:rsidRPr="00BE5307">
        <w:rPr>
          <w:sz w:val="24"/>
          <w:szCs w:val="24"/>
        </w:rPr>
        <w:t>destroy.</w:t>
      </w:r>
    </w:p>
    <w:p w:rsidR="00BB78ED" w:rsidRDefault="003676AB" w:rsidP="00BB78ED">
      <w:pPr>
        <w:rPr>
          <w:b/>
          <w:bCs/>
          <w:sz w:val="24"/>
          <w:szCs w:val="24"/>
        </w:rPr>
      </w:pPr>
      <w:r w:rsidRPr="003676AB">
        <w:rPr>
          <w:b/>
          <w:bCs/>
          <w:sz w:val="24"/>
          <w:szCs w:val="24"/>
        </w:rPr>
        <w:t>00</w:t>
      </w:r>
      <w:r w:rsidR="00D775AB">
        <w:rPr>
          <w:b/>
          <w:bCs/>
          <w:sz w:val="24"/>
          <w:szCs w:val="24"/>
        </w:rPr>
        <w:t>8</w:t>
      </w:r>
      <w:r w:rsidRPr="003676AB">
        <w:rPr>
          <w:b/>
          <w:bCs/>
          <w:sz w:val="24"/>
          <w:szCs w:val="24"/>
        </w:rPr>
        <w:t xml:space="preserve">      Racing Development Fund</w:t>
      </w:r>
      <w:r>
        <w:rPr>
          <w:b/>
          <w:bCs/>
          <w:sz w:val="24"/>
          <w:szCs w:val="24"/>
        </w:rPr>
        <w:t xml:space="preserve"> </w:t>
      </w:r>
      <w:r w:rsidR="00410FC0">
        <w:rPr>
          <w:b/>
          <w:bCs/>
          <w:sz w:val="24"/>
          <w:szCs w:val="24"/>
        </w:rPr>
        <w:t xml:space="preserve">(aka HUB Funds) </w:t>
      </w:r>
      <w:r>
        <w:rPr>
          <w:b/>
          <w:bCs/>
          <w:sz w:val="24"/>
          <w:szCs w:val="24"/>
        </w:rPr>
        <w:t>Applications and Audit Reports</w:t>
      </w:r>
      <w:r w:rsidR="00BB78ED">
        <w:rPr>
          <w:b/>
          <w:bCs/>
          <w:sz w:val="24"/>
          <w:szCs w:val="24"/>
        </w:rPr>
        <w:t xml:space="preserve">, and   </w:t>
      </w:r>
    </w:p>
    <w:p w:rsidR="003676AB" w:rsidRDefault="00BB78ED" w:rsidP="00BB78ED">
      <w:pPr>
        <w:rPr>
          <w:b/>
          <w:bCs/>
          <w:sz w:val="24"/>
          <w:szCs w:val="24"/>
        </w:rPr>
      </w:pPr>
      <w:r>
        <w:rPr>
          <w:b/>
          <w:bCs/>
          <w:sz w:val="24"/>
          <w:szCs w:val="24"/>
        </w:rPr>
        <w:t xml:space="preserve">            documentation on HUB fund payments.</w:t>
      </w:r>
    </w:p>
    <w:p w:rsidR="003676AB" w:rsidRDefault="003676AB" w:rsidP="00500A8D">
      <w:pPr>
        <w:rPr>
          <w:sz w:val="24"/>
          <w:szCs w:val="24"/>
        </w:rPr>
      </w:pPr>
      <w:r w:rsidRPr="003676AB">
        <w:rPr>
          <w:sz w:val="24"/>
          <w:szCs w:val="24"/>
        </w:rPr>
        <w:tab/>
        <w:t>Retain 10 years, destroy.</w:t>
      </w:r>
    </w:p>
    <w:p w:rsidR="003676AB" w:rsidRPr="003676AB" w:rsidRDefault="003676AB" w:rsidP="00500A8D">
      <w:pPr>
        <w:rPr>
          <w:b/>
          <w:bCs/>
          <w:sz w:val="24"/>
          <w:szCs w:val="24"/>
        </w:rPr>
      </w:pPr>
      <w:r w:rsidRPr="003676AB">
        <w:rPr>
          <w:b/>
          <w:bCs/>
          <w:sz w:val="24"/>
          <w:szCs w:val="24"/>
        </w:rPr>
        <w:t>0</w:t>
      </w:r>
      <w:r w:rsidR="00D775AB">
        <w:rPr>
          <w:b/>
          <w:bCs/>
          <w:sz w:val="24"/>
          <w:szCs w:val="24"/>
        </w:rPr>
        <w:t>9</w:t>
      </w:r>
      <w:r w:rsidRPr="003676AB">
        <w:rPr>
          <w:b/>
          <w:bCs/>
          <w:sz w:val="24"/>
          <w:szCs w:val="24"/>
        </w:rPr>
        <w:tab/>
        <w:t>Unclaimed Pari-Mutuel Ticket File</w:t>
      </w:r>
    </w:p>
    <w:p w:rsidR="003676AB" w:rsidRDefault="003676AB" w:rsidP="00500A8D">
      <w:pPr>
        <w:rPr>
          <w:sz w:val="24"/>
          <w:szCs w:val="24"/>
        </w:rPr>
      </w:pPr>
      <w:r>
        <w:rPr>
          <w:sz w:val="24"/>
          <w:szCs w:val="24"/>
        </w:rPr>
        <w:tab/>
        <w:t>Retain for eight (8) years, destroy.</w:t>
      </w:r>
    </w:p>
    <w:p w:rsidR="00410FC0" w:rsidRDefault="00410FC0" w:rsidP="00500A8D">
      <w:pPr>
        <w:rPr>
          <w:b/>
          <w:bCs/>
          <w:sz w:val="24"/>
          <w:szCs w:val="24"/>
        </w:rPr>
      </w:pPr>
      <w:r>
        <w:rPr>
          <w:b/>
          <w:bCs/>
          <w:sz w:val="24"/>
          <w:szCs w:val="24"/>
        </w:rPr>
        <w:t>01</w:t>
      </w:r>
      <w:r w:rsidR="00FC0BAD">
        <w:rPr>
          <w:b/>
          <w:bCs/>
          <w:sz w:val="24"/>
          <w:szCs w:val="24"/>
        </w:rPr>
        <w:t>4</w:t>
      </w:r>
      <w:r>
        <w:rPr>
          <w:b/>
          <w:bCs/>
          <w:sz w:val="24"/>
          <w:szCs w:val="24"/>
        </w:rPr>
        <w:tab/>
        <w:t xml:space="preserve">Advance Deposit Wagering License </w:t>
      </w:r>
      <w:r w:rsidR="0069444B">
        <w:rPr>
          <w:b/>
          <w:bCs/>
          <w:sz w:val="24"/>
          <w:szCs w:val="24"/>
        </w:rPr>
        <w:t>Application and updates</w:t>
      </w:r>
    </w:p>
    <w:p w:rsidR="00410FC0" w:rsidRDefault="00410FC0" w:rsidP="00500A8D">
      <w:pPr>
        <w:rPr>
          <w:sz w:val="24"/>
          <w:szCs w:val="24"/>
        </w:rPr>
      </w:pPr>
      <w:r>
        <w:rPr>
          <w:b/>
          <w:bCs/>
          <w:sz w:val="24"/>
          <w:szCs w:val="24"/>
        </w:rPr>
        <w:tab/>
      </w:r>
      <w:r w:rsidRPr="00410FC0">
        <w:rPr>
          <w:sz w:val="24"/>
          <w:szCs w:val="24"/>
        </w:rPr>
        <w:t>Retain for ten (10) years</w:t>
      </w:r>
      <w:r w:rsidR="00547E80">
        <w:rPr>
          <w:sz w:val="24"/>
          <w:szCs w:val="24"/>
        </w:rPr>
        <w:t xml:space="preserve"> after license expires</w:t>
      </w:r>
      <w:r w:rsidRPr="00410FC0">
        <w:rPr>
          <w:sz w:val="24"/>
          <w:szCs w:val="24"/>
        </w:rPr>
        <w:t>, destroy.</w:t>
      </w:r>
    </w:p>
    <w:p w:rsidR="0069444B" w:rsidRPr="0069444B" w:rsidRDefault="0069444B" w:rsidP="00500A8D">
      <w:pPr>
        <w:rPr>
          <w:b/>
          <w:bCs/>
          <w:sz w:val="24"/>
          <w:szCs w:val="24"/>
        </w:rPr>
      </w:pPr>
      <w:r w:rsidRPr="0069444B">
        <w:rPr>
          <w:b/>
          <w:bCs/>
          <w:sz w:val="24"/>
          <w:szCs w:val="24"/>
        </w:rPr>
        <w:t>015</w:t>
      </w:r>
      <w:r w:rsidRPr="0069444B">
        <w:rPr>
          <w:b/>
          <w:bCs/>
          <w:sz w:val="24"/>
          <w:szCs w:val="24"/>
        </w:rPr>
        <w:tab/>
        <w:t>Advanced Deposit Wagering Audits</w:t>
      </w:r>
    </w:p>
    <w:p w:rsidR="0069444B" w:rsidRDefault="0069444B" w:rsidP="00500A8D">
      <w:pPr>
        <w:rPr>
          <w:sz w:val="24"/>
          <w:szCs w:val="24"/>
        </w:rPr>
      </w:pPr>
      <w:r>
        <w:rPr>
          <w:sz w:val="24"/>
          <w:szCs w:val="24"/>
        </w:rPr>
        <w:tab/>
        <w:t>Retain for ten (ten) years.</w:t>
      </w:r>
      <w:r>
        <w:rPr>
          <w:sz w:val="24"/>
          <w:szCs w:val="24"/>
        </w:rPr>
        <w:tab/>
      </w:r>
    </w:p>
    <w:p w:rsidR="00410FC0" w:rsidRPr="00FC0BAD" w:rsidRDefault="00410FC0" w:rsidP="00500A8D">
      <w:pPr>
        <w:rPr>
          <w:b/>
          <w:bCs/>
          <w:sz w:val="24"/>
          <w:szCs w:val="24"/>
        </w:rPr>
      </w:pPr>
      <w:r w:rsidRPr="00FC0BAD">
        <w:rPr>
          <w:b/>
          <w:bCs/>
          <w:sz w:val="24"/>
          <w:szCs w:val="24"/>
        </w:rPr>
        <w:t>01</w:t>
      </w:r>
      <w:r w:rsidR="00FC0BAD">
        <w:rPr>
          <w:b/>
          <w:bCs/>
          <w:sz w:val="24"/>
          <w:szCs w:val="24"/>
        </w:rPr>
        <w:t>5</w:t>
      </w:r>
      <w:r w:rsidRPr="00FC0BAD">
        <w:rPr>
          <w:b/>
          <w:bCs/>
          <w:sz w:val="24"/>
          <w:szCs w:val="24"/>
        </w:rPr>
        <w:tab/>
        <w:t>Totalizator License File</w:t>
      </w:r>
    </w:p>
    <w:p w:rsidR="00D775AB" w:rsidRDefault="00D775AB" w:rsidP="00500A8D">
      <w:pPr>
        <w:rPr>
          <w:sz w:val="24"/>
          <w:szCs w:val="24"/>
        </w:rPr>
      </w:pPr>
      <w:r>
        <w:rPr>
          <w:sz w:val="24"/>
          <w:szCs w:val="24"/>
        </w:rPr>
        <w:tab/>
        <w:t xml:space="preserve">Retain for </w:t>
      </w:r>
      <w:r w:rsidR="00547E80">
        <w:rPr>
          <w:sz w:val="24"/>
          <w:szCs w:val="24"/>
        </w:rPr>
        <w:t>five</w:t>
      </w:r>
      <w:r>
        <w:rPr>
          <w:sz w:val="24"/>
          <w:szCs w:val="24"/>
        </w:rPr>
        <w:t xml:space="preserve"> (</w:t>
      </w:r>
      <w:r w:rsidR="00547E80">
        <w:rPr>
          <w:sz w:val="24"/>
          <w:szCs w:val="24"/>
        </w:rPr>
        <w:t>5</w:t>
      </w:r>
      <w:r>
        <w:rPr>
          <w:sz w:val="24"/>
          <w:szCs w:val="24"/>
        </w:rPr>
        <w:t>) years</w:t>
      </w:r>
      <w:r w:rsidR="00547E80">
        <w:rPr>
          <w:sz w:val="24"/>
          <w:szCs w:val="24"/>
        </w:rPr>
        <w:t xml:space="preserve"> after expiration of licenses</w:t>
      </w:r>
      <w:r>
        <w:rPr>
          <w:sz w:val="24"/>
          <w:szCs w:val="24"/>
        </w:rPr>
        <w:t>, destroy.</w:t>
      </w:r>
    </w:p>
    <w:p w:rsidR="00FC0BAD" w:rsidRDefault="00FC0BAD" w:rsidP="00500A8D">
      <w:pPr>
        <w:rPr>
          <w:b/>
          <w:bCs/>
          <w:sz w:val="24"/>
          <w:szCs w:val="24"/>
        </w:rPr>
      </w:pPr>
      <w:r w:rsidRPr="00FC0BAD">
        <w:rPr>
          <w:b/>
          <w:bCs/>
          <w:sz w:val="24"/>
          <w:szCs w:val="24"/>
        </w:rPr>
        <w:t>017</w:t>
      </w:r>
      <w:r w:rsidRPr="00FC0BAD">
        <w:rPr>
          <w:b/>
          <w:bCs/>
          <w:sz w:val="24"/>
          <w:szCs w:val="24"/>
        </w:rPr>
        <w:tab/>
        <w:t>Test Sample Shipping Invoice</w:t>
      </w:r>
    </w:p>
    <w:p w:rsidR="00FC0BAD" w:rsidRDefault="00FC0BAD" w:rsidP="00500A8D">
      <w:pPr>
        <w:rPr>
          <w:sz w:val="24"/>
          <w:szCs w:val="24"/>
        </w:rPr>
      </w:pPr>
      <w:r w:rsidRPr="00FC0BAD">
        <w:rPr>
          <w:sz w:val="24"/>
          <w:szCs w:val="24"/>
        </w:rPr>
        <w:tab/>
        <w:t>Retain for 1 (one) year, destroy.</w:t>
      </w:r>
    </w:p>
    <w:p w:rsidR="00FC0BAD" w:rsidRPr="00FC0BAD" w:rsidRDefault="00FC0BAD" w:rsidP="00500A8D">
      <w:pPr>
        <w:rPr>
          <w:b/>
          <w:bCs/>
          <w:sz w:val="24"/>
          <w:szCs w:val="24"/>
        </w:rPr>
      </w:pPr>
      <w:r w:rsidRPr="00FC0BAD">
        <w:rPr>
          <w:b/>
          <w:bCs/>
          <w:sz w:val="24"/>
          <w:szCs w:val="24"/>
        </w:rPr>
        <w:t>018</w:t>
      </w:r>
      <w:r w:rsidRPr="00FC0BAD">
        <w:rPr>
          <w:b/>
          <w:bCs/>
          <w:sz w:val="24"/>
          <w:szCs w:val="24"/>
        </w:rPr>
        <w:tab/>
        <w:t>End of Meet Report</w:t>
      </w:r>
      <w:r w:rsidR="00547E80">
        <w:rPr>
          <w:b/>
          <w:bCs/>
          <w:sz w:val="24"/>
          <w:szCs w:val="24"/>
        </w:rPr>
        <w:t>s and Minutes</w:t>
      </w:r>
    </w:p>
    <w:p w:rsidR="00FC0BAD" w:rsidRDefault="00FC0BAD" w:rsidP="00500A8D">
      <w:pPr>
        <w:rPr>
          <w:sz w:val="24"/>
          <w:szCs w:val="24"/>
        </w:rPr>
      </w:pPr>
      <w:r>
        <w:rPr>
          <w:sz w:val="24"/>
          <w:szCs w:val="24"/>
        </w:rPr>
        <w:tab/>
        <w:t>Retain for 5 (five) years, destroy.</w:t>
      </w:r>
    </w:p>
    <w:p w:rsidR="00FC0BAD" w:rsidRPr="00FC0BAD" w:rsidRDefault="00FC0BAD" w:rsidP="00500A8D">
      <w:pPr>
        <w:rPr>
          <w:b/>
          <w:bCs/>
          <w:sz w:val="24"/>
          <w:szCs w:val="24"/>
        </w:rPr>
      </w:pPr>
      <w:r w:rsidRPr="00FC0BAD">
        <w:rPr>
          <w:b/>
          <w:bCs/>
          <w:sz w:val="24"/>
          <w:szCs w:val="24"/>
        </w:rPr>
        <w:t>019</w:t>
      </w:r>
      <w:r w:rsidRPr="00FC0BAD">
        <w:rPr>
          <w:b/>
          <w:bCs/>
          <w:sz w:val="24"/>
          <w:szCs w:val="24"/>
        </w:rPr>
        <w:tab/>
        <w:t>Trainer/Farrier Examinations</w:t>
      </w:r>
    </w:p>
    <w:p w:rsidR="00FC0BAD" w:rsidRDefault="00FC0BAD" w:rsidP="00500A8D">
      <w:pPr>
        <w:rPr>
          <w:sz w:val="24"/>
          <w:szCs w:val="24"/>
        </w:rPr>
      </w:pPr>
      <w:r>
        <w:rPr>
          <w:sz w:val="24"/>
          <w:szCs w:val="24"/>
        </w:rPr>
        <w:tab/>
        <w:t>Retain for 2 (two) years, destroy.</w:t>
      </w:r>
    </w:p>
    <w:p w:rsidR="00CD287B" w:rsidRPr="00CD287B" w:rsidRDefault="00CD287B" w:rsidP="00500A8D">
      <w:pPr>
        <w:rPr>
          <w:b/>
          <w:bCs/>
          <w:sz w:val="24"/>
          <w:szCs w:val="24"/>
        </w:rPr>
      </w:pPr>
      <w:r w:rsidRPr="00CD287B">
        <w:rPr>
          <w:b/>
          <w:bCs/>
          <w:sz w:val="24"/>
          <w:szCs w:val="24"/>
        </w:rPr>
        <w:t>020</w:t>
      </w:r>
      <w:r w:rsidRPr="00CD287B">
        <w:rPr>
          <w:b/>
          <w:bCs/>
          <w:sz w:val="24"/>
          <w:szCs w:val="24"/>
        </w:rPr>
        <w:tab/>
        <w:t>Off Track Betting Application</w:t>
      </w:r>
    </w:p>
    <w:p w:rsidR="00CD287B" w:rsidRDefault="00CD287B" w:rsidP="00500A8D">
      <w:pPr>
        <w:rPr>
          <w:sz w:val="24"/>
          <w:szCs w:val="24"/>
        </w:rPr>
      </w:pPr>
      <w:r>
        <w:rPr>
          <w:sz w:val="24"/>
          <w:szCs w:val="24"/>
        </w:rPr>
        <w:tab/>
        <w:t>Retain for 10 (ten) years, destroy.</w:t>
      </w:r>
    </w:p>
    <w:p w:rsidR="00CD287B" w:rsidRPr="00CD287B" w:rsidRDefault="00CD287B" w:rsidP="00500A8D">
      <w:pPr>
        <w:rPr>
          <w:b/>
          <w:bCs/>
          <w:sz w:val="24"/>
          <w:szCs w:val="24"/>
        </w:rPr>
      </w:pPr>
      <w:r w:rsidRPr="00CD287B">
        <w:rPr>
          <w:b/>
          <w:bCs/>
          <w:sz w:val="24"/>
          <w:szCs w:val="24"/>
        </w:rPr>
        <w:t>021</w:t>
      </w:r>
      <w:r w:rsidRPr="00CD287B">
        <w:rPr>
          <w:b/>
          <w:bCs/>
          <w:sz w:val="24"/>
          <w:szCs w:val="24"/>
        </w:rPr>
        <w:tab/>
        <w:t>Off Track Betting Location Inspections</w:t>
      </w:r>
    </w:p>
    <w:p w:rsidR="00CD287B" w:rsidRDefault="00CD287B" w:rsidP="00500A8D">
      <w:pPr>
        <w:rPr>
          <w:sz w:val="24"/>
          <w:szCs w:val="24"/>
        </w:rPr>
      </w:pPr>
      <w:r>
        <w:rPr>
          <w:sz w:val="24"/>
          <w:szCs w:val="24"/>
        </w:rPr>
        <w:tab/>
        <w:t>Retain for 5</w:t>
      </w:r>
      <w:r w:rsidR="00547E80">
        <w:rPr>
          <w:sz w:val="24"/>
          <w:szCs w:val="24"/>
        </w:rPr>
        <w:t xml:space="preserve"> </w:t>
      </w:r>
      <w:r>
        <w:rPr>
          <w:sz w:val="24"/>
          <w:szCs w:val="24"/>
        </w:rPr>
        <w:t>(</w:t>
      </w:r>
      <w:r w:rsidR="00547E80">
        <w:rPr>
          <w:sz w:val="24"/>
          <w:szCs w:val="24"/>
        </w:rPr>
        <w:t>five</w:t>
      </w:r>
      <w:r>
        <w:rPr>
          <w:sz w:val="24"/>
          <w:szCs w:val="24"/>
        </w:rPr>
        <w:t>) years, destroy.</w:t>
      </w:r>
    </w:p>
    <w:p w:rsidR="00CD287B" w:rsidRPr="00CD287B" w:rsidRDefault="00CD287B" w:rsidP="00500A8D">
      <w:pPr>
        <w:rPr>
          <w:b/>
          <w:bCs/>
          <w:sz w:val="24"/>
          <w:szCs w:val="24"/>
        </w:rPr>
      </w:pPr>
      <w:r w:rsidRPr="00CD287B">
        <w:rPr>
          <w:b/>
          <w:bCs/>
          <w:sz w:val="24"/>
          <w:szCs w:val="24"/>
        </w:rPr>
        <w:t>022</w:t>
      </w:r>
      <w:r w:rsidRPr="00CD287B">
        <w:rPr>
          <w:b/>
          <w:bCs/>
          <w:sz w:val="24"/>
          <w:szCs w:val="24"/>
        </w:rPr>
        <w:tab/>
      </w:r>
      <w:r w:rsidR="00547E80">
        <w:rPr>
          <w:b/>
          <w:bCs/>
          <w:sz w:val="24"/>
          <w:szCs w:val="24"/>
        </w:rPr>
        <w:t xml:space="preserve">Race Horse </w:t>
      </w:r>
      <w:r w:rsidRPr="00CD287B">
        <w:rPr>
          <w:b/>
          <w:bCs/>
          <w:sz w:val="24"/>
          <w:szCs w:val="24"/>
        </w:rPr>
        <w:t>Claim Forms</w:t>
      </w:r>
    </w:p>
    <w:p w:rsidR="00CD287B" w:rsidRDefault="00CD287B" w:rsidP="00500A8D">
      <w:pPr>
        <w:rPr>
          <w:sz w:val="24"/>
          <w:szCs w:val="24"/>
        </w:rPr>
      </w:pPr>
      <w:r>
        <w:rPr>
          <w:sz w:val="24"/>
          <w:szCs w:val="24"/>
        </w:rPr>
        <w:tab/>
        <w:t>Retain for 3 (three) years, destroy.</w:t>
      </w:r>
    </w:p>
    <w:p w:rsidR="00FC0BAD" w:rsidRPr="00FC0BAD" w:rsidRDefault="00FC0BAD" w:rsidP="00500A8D">
      <w:pPr>
        <w:rPr>
          <w:sz w:val="24"/>
          <w:szCs w:val="24"/>
        </w:rPr>
      </w:pPr>
    </w:p>
    <w:p w:rsidR="00410FC0" w:rsidRPr="00410FC0" w:rsidRDefault="00410FC0" w:rsidP="00500A8D">
      <w:pPr>
        <w:rPr>
          <w:sz w:val="24"/>
          <w:szCs w:val="24"/>
        </w:rPr>
      </w:pPr>
    </w:p>
    <w:p w:rsidR="00500A8D" w:rsidRPr="00BE5307" w:rsidRDefault="00500A8D" w:rsidP="00500A8D">
      <w:pPr>
        <w:rPr>
          <w:sz w:val="24"/>
          <w:szCs w:val="24"/>
        </w:rPr>
      </w:pPr>
      <w:r w:rsidRPr="00BE5307">
        <w:rPr>
          <w:sz w:val="24"/>
          <w:szCs w:val="24"/>
        </w:rPr>
        <w:t xml:space="preserve"> </w:t>
      </w:r>
    </w:p>
    <w:p w:rsidR="00500A8D" w:rsidRDefault="00500A8D" w:rsidP="00500A8D">
      <w:pPr>
        <w:rPr>
          <w:rStyle w:val="Hyperlink"/>
          <w:sz w:val="24"/>
          <w:szCs w:val="24"/>
        </w:rPr>
      </w:pPr>
      <w:r w:rsidRPr="00BE5307">
        <w:rPr>
          <w:sz w:val="24"/>
          <w:szCs w:val="24"/>
        </w:rPr>
        <w:t xml:space="preserve">In addition, the following records may be found in the State Agency General Records Retention Schedule: </w:t>
      </w:r>
      <w:hyperlink r:id="rId8" w:history="1">
        <w:r w:rsidR="00E172BA" w:rsidRPr="00E172BA">
          <w:rPr>
            <w:rStyle w:val="Hyperlink"/>
            <w:sz w:val="24"/>
            <w:szCs w:val="24"/>
          </w:rPr>
          <w:t>Archive Division Chapter 166 Division 350- Board and Commission Records</w:t>
        </w:r>
      </w:hyperlink>
      <w:r w:rsidR="00E172BA">
        <w:rPr>
          <w:sz w:val="24"/>
          <w:szCs w:val="24"/>
        </w:rPr>
        <w:t xml:space="preserve"> and </w:t>
      </w:r>
      <w:hyperlink r:id="rId9" w:history="1">
        <w:r w:rsidR="00E172BA" w:rsidRPr="00E172BA">
          <w:rPr>
            <w:rStyle w:val="Hyperlink"/>
            <w:sz w:val="24"/>
            <w:szCs w:val="24"/>
          </w:rPr>
          <w:t>Archive Division – 166, Division 300 State Agency General Records Retention Schedules</w:t>
        </w:r>
      </w:hyperlink>
    </w:p>
    <w:p w:rsidR="0069444B" w:rsidRPr="0069444B" w:rsidRDefault="0069444B" w:rsidP="00500A8D">
      <w:pPr>
        <w:rPr>
          <w:rStyle w:val="Hyperlink"/>
          <w:color w:val="auto"/>
          <w:sz w:val="24"/>
          <w:szCs w:val="24"/>
          <w:u w:val="none"/>
        </w:rPr>
      </w:pPr>
    </w:p>
    <w:p w:rsidR="0069444B" w:rsidRDefault="0069444B" w:rsidP="00500A8D">
      <w:pPr>
        <w:rPr>
          <w:rStyle w:val="Hyperlink"/>
          <w:color w:val="auto"/>
          <w:sz w:val="24"/>
          <w:szCs w:val="24"/>
          <w:u w:val="none"/>
        </w:rPr>
      </w:pPr>
      <w:r w:rsidRPr="0069444B">
        <w:rPr>
          <w:rStyle w:val="Hyperlink"/>
          <w:color w:val="auto"/>
          <w:sz w:val="24"/>
          <w:szCs w:val="24"/>
          <w:u w:val="none"/>
        </w:rPr>
        <w:t>166</w:t>
      </w:r>
      <w:r>
        <w:rPr>
          <w:rStyle w:val="Hyperlink"/>
          <w:color w:val="auto"/>
          <w:sz w:val="24"/>
          <w:szCs w:val="24"/>
          <w:u w:val="none"/>
        </w:rPr>
        <w:t>-</w:t>
      </w:r>
      <w:r w:rsidRPr="0069444B">
        <w:rPr>
          <w:rStyle w:val="Hyperlink"/>
          <w:color w:val="auto"/>
          <w:sz w:val="24"/>
          <w:szCs w:val="24"/>
          <w:u w:val="none"/>
        </w:rPr>
        <w:t>3</w:t>
      </w:r>
      <w:r>
        <w:rPr>
          <w:rStyle w:val="Hyperlink"/>
          <w:color w:val="auto"/>
          <w:sz w:val="24"/>
          <w:szCs w:val="24"/>
          <w:u w:val="none"/>
        </w:rPr>
        <w:t>5</w:t>
      </w:r>
      <w:r w:rsidRPr="0069444B">
        <w:rPr>
          <w:rStyle w:val="Hyperlink"/>
          <w:color w:val="auto"/>
          <w:sz w:val="24"/>
          <w:szCs w:val="24"/>
          <w:u w:val="none"/>
        </w:rPr>
        <w:t>0</w:t>
      </w:r>
      <w:r>
        <w:rPr>
          <w:rStyle w:val="Hyperlink"/>
          <w:color w:val="auto"/>
          <w:sz w:val="24"/>
          <w:szCs w:val="24"/>
          <w:u w:val="none"/>
        </w:rPr>
        <w:t xml:space="preserve">.0010 (8)(9) </w:t>
      </w:r>
    </w:p>
    <w:p w:rsidR="00E65A77" w:rsidRPr="0069444B" w:rsidRDefault="00E65A77" w:rsidP="00500A8D">
      <w:pPr>
        <w:rPr>
          <w:sz w:val="24"/>
          <w:szCs w:val="24"/>
        </w:rPr>
      </w:pPr>
      <w:r>
        <w:rPr>
          <w:rStyle w:val="Hyperlink"/>
          <w:color w:val="auto"/>
          <w:sz w:val="24"/>
          <w:szCs w:val="24"/>
          <w:u w:val="none"/>
        </w:rPr>
        <w:t xml:space="preserve">Contested and uncontested cases </w:t>
      </w:r>
    </w:p>
    <w:p w:rsidR="00500A8D" w:rsidRPr="00BE5307" w:rsidRDefault="00500A8D" w:rsidP="00500A8D">
      <w:pPr>
        <w:rPr>
          <w:sz w:val="24"/>
          <w:szCs w:val="24"/>
        </w:rPr>
      </w:pPr>
    </w:p>
    <w:p w:rsidR="00500A8D" w:rsidRPr="00BE5307" w:rsidRDefault="00500A8D" w:rsidP="00500A8D">
      <w:pPr>
        <w:rPr>
          <w:sz w:val="24"/>
          <w:szCs w:val="24"/>
        </w:rPr>
      </w:pPr>
      <w:r w:rsidRPr="00BE5307">
        <w:rPr>
          <w:b/>
          <w:i/>
          <w:sz w:val="24"/>
          <w:szCs w:val="24"/>
        </w:rPr>
        <w:t>Essential Database Records</w:t>
      </w:r>
    </w:p>
    <w:p w:rsidR="00500A8D" w:rsidRPr="00BE5307" w:rsidRDefault="00500A8D" w:rsidP="00500A8D">
      <w:pPr>
        <w:rPr>
          <w:sz w:val="24"/>
          <w:szCs w:val="24"/>
        </w:rPr>
      </w:pPr>
      <w:r w:rsidRPr="00BE5307">
        <w:rPr>
          <w:sz w:val="24"/>
          <w:szCs w:val="24"/>
        </w:rPr>
        <w:t>The following database records have been designated as essential records by the  Oregon Racing Commission:</w:t>
      </w:r>
    </w:p>
    <w:p w:rsidR="00500A8D" w:rsidRPr="00BE5307" w:rsidRDefault="00500A8D" w:rsidP="00500A8D">
      <w:pPr>
        <w:rPr>
          <w:sz w:val="24"/>
          <w:szCs w:val="24"/>
        </w:rPr>
      </w:pPr>
    </w:p>
    <w:p w:rsidR="003D7CB1" w:rsidRPr="003D7CB1" w:rsidRDefault="00E172BA" w:rsidP="003D7CB1">
      <w:pPr>
        <w:rPr>
          <w:sz w:val="24"/>
          <w:szCs w:val="24"/>
        </w:rPr>
      </w:pPr>
      <w:r>
        <w:rPr>
          <w:sz w:val="24"/>
          <w:szCs w:val="24"/>
        </w:rPr>
        <w:t>Oregon Racing Commission Licensing Database</w:t>
      </w:r>
    </w:p>
    <w:p w:rsidR="003D7CB1" w:rsidRPr="003D7CB1" w:rsidRDefault="003D7CB1" w:rsidP="003D7CB1">
      <w:pPr>
        <w:rPr>
          <w:sz w:val="24"/>
          <w:szCs w:val="24"/>
        </w:rPr>
      </w:pPr>
    </w:p>
    <w:p w:rsidR="003D7CB1" w:rsidRPr="003D7CB1" w:rsidRDefault="003D7CB1" w:rsidP="003D7CB1">
      <w:pPr>
        <w:rPr>
          <w:sz w:val="24"/>
          <w:szCs w:val="24"/>
        </w:rPr>
      </w:pPr>
    </w:p>
    <w:p w:rsidR="003D7CB1" w:rsidRPr="003D7CB1" w:rsidRDefault="003D7CB1" w:rsidP="003D7CB1">
      <w:pPr>
        <w:rPr>
          <w:sz w:val="24"/>
          <w:szCs w:val="24"/>
        </w:rPr>
      </w:pPr>
    </w:p>
    <w:p w:rsidR="003D7CB1" w:rsidRPr="003D7CB1" w:rsidRDefault="003D7CB1" w:rsidP="003D7CB1">
      <w:pPr>
        <w:rPr>
          <w:sz w:val="24"/>
          <w:szCs w:val="24"/>
        </w:rPr>
      </w:pPr>
    </w:p>
    <w:p w:rsidR="003D7CB1" w:rsidRPr="003D7CB1" w:rsidRDefault="003D7CB1" w:rsidP="003D7CB1">
      <w:pPr>
        <w:rPr>
          <w:sz w:val="24"/>
          <w:szCs w:val="24"/>
        </w:rPr>
      </w:pPr>
    </w:p>
    <w:p w:rsidR="003D7CB1" w:rsidRPr="003D7CB1" w:rsidRDefault="003D7CB1" w:rsidP="003D7CB1">
      <w:pPr>
        <w:rPr>
          <w:sz w:val="24"/>
          <w:szCs w:val="24"/>
        </w:rPr>
      </w:pPr>
    </w:p>
    <w:p w:rsidR="003D7CB1" w:rsidRPr="003D7CB1" w:rsidRDefault="003D7CB1" w:rsidP="003D7CB1">
      <w:pPr>
        <w:tabs>
          <w:tab w:val="left" w:pos="5235"/>
        </w:tabs>
        <w:rPr>
          <w:sz w:val="24"/>
          <w:szCs w:val="24"/>
        </w:rPr>
      </w:pPr>
    </w:p>
    <w:sectPr w:rsidR="003D7CB1" w:rsidRPr="003D7CB1" w:rsidSect="00A54FDD">
      <w:headerReference w:type="default" r:id="rId10"/>
      <w:footerReference w:type="even"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26B4D" w:rsidRDefault="00526B4D" w:rsidP="003D7CB1">
      <w:r>
        <w:separator/>
      </w:r>
    </w:p>
  </w:endnote>
  <w:endnote w:type="continuationSeparator" w:id="0">
    <w:p w:rsidR="00526B4D" w:rsidRDefault="00526B4D" w:rsidP="003D7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4FDD" w:rsidRDefault="00A54FDD" w:rsidP="00A54FDD">
    <w:pPr>
      <w:pStyle w:val="Footer"/>
    </w:pPr>
    <w:r>
      <w:rPr>
        <w:sz w:val="24"/>
        <w:szCs w:val="24"/>
      </w:rPr>
      <w:t xml:space="preserve">Revised </w:t>
    </w:r>
    <w:r w:rsidR="007E53CE">
      <w:rPr>
        <w:sz w:val="24"/>
        <w:szCs w:val="24"/>
      </w:rPr>
      <w:t>November</w:t>
    </w:r>
    <w:r>
      <w:rPr>
        <w:sz w:val="24"/>
        <w:szCs w:val="24"/>
      </w:rPr>
      <w:t xml:space="preserve"> 2023</w:t>
    </w:r>
  </w:p>
  <w:p w:rsidR="00E172BA" w:rsidRDefault="00E172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392620"/>
      <w:docPartObj>
        <w:docPartGallery w:val="Page Numbers (Bottom of Page)"/>
        <w:docPartUnique/>
      </w:docPartObj>
    </w:sdtPr>
    <w:sdtEndPr>
      <w:rPr>
        <w:color w:val="7F7F7F" w:themeColor="background1" w:themeShade="7F"/>
        <w:spacing w:val="60"/>
      </w:rPr>
    </w:sdtEndPr>
    <w:sdtContent>
      <w:p w:rsidR="00CD287B" w:rsidRDefault="00CD287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CD287B" w:rsidRDefault="00CD2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26B4D" w:rsidRDefault="00526B4D" w:rsidP="003D7CB1">
      <w:r>
        <w:separator/>
      </w:r>
    </w:p>
  </w:footnote>
  <w:footnote w:type="continuationSeparator" w:id="0">
    <w:p w:rsidR="00526B4D" w:rsidRDefault="00526B4D" w:rsidP="003D7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172BA" w:rsidRDefault="00E172BA">
    <w:pPr>
      <w:pStyle w:val="Header"/>
    </w:pPr>
    <w:r w:rsidRPr="005A6518">
      <w:rPr>
        <w:noProof/>
      </w:rPr>
      <w:drawing>
        <wp:inline distT="0" distB="0" distL="0" distR="0" wp14:anchorId="7AEEF15F" wp14:editId="3BAED57A">
          <wp:extent cx="2208808" cy="718781"/>
          <wp:effectExtent l="0" t="0" r="1270" b="5715"/>
          <wp:docPr id="233101718" name="Picture 23310171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891478" name="Picture 1" descr="Text&#10;&#10;Description automatically generated"/>
                  <pic:cNvPicPr/>
                </pic:nvPicPr>
                <pic:blipFill>
                  <a:blip r:embed="rId1"/>
                  <a:stretch>
                    <a:fillRect/>
                  </a:stretch>
                </pic:blipFill>
                <pic:spPr>
                  <a:xfrm>
                    <a:off x="0" y="0"/>
                    <a:ext cx="2236174" cy="727686"/>
                  </a:xfrm>
                  <a:prstGeom prst="rect">
                    <a:avLst/>
                  </a:prstGeom>
                </pic:spPr>
              </pic:pic>
            </a:graphicData>
          </a:graphic>
        </wp:inline>
      </w:drawing>
    </w:r>
    <w:r>
      <w:t xml:space="preserve">                                                                      </w:t>
    </w:r>
    <w:r>
      <w:rPr>
        <w:noProof/>
      </w:rPr>
      <w:drawing>
        <wp:inline distT="0" distB="0" distL="0" distR="0" wp14:anchorId="70DA43DD" wp14:editId="006A7198">
          <wp:extent cx="664210" cy="664210"/>
          <wp:effectExtent l="0" t="0" r="2540" b="2540"/>
          <wp:docPr id="699393225" name="Picture 69939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4210" cy="6642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916B5B"/>
    <w:multiLevelType w:val="singleLevel"/>
    <w:tmpl w:val="0FF0B844"/>
    <w:lvl w:ilvl="0">
      <w:start w:val="2"/>
      <w:numFmt w:val="lowerLetter"/>
      <w:pStyle w:val="Heading1"/>
      <w:lvlText w:val=""/>
      <w:lvlJc w:val="left"/>
      <w:pPr>
        <w:tabs>
          <w:tab w:val="num" w:pos="360"/>
        </w:tabs>
        <w:ind w:left="360" w:hanging="360"/>
      </w:pPr>
      <w:rPr>
        <w:rFonts w:ascii="Times New Roman" w:hAnsi="Times New Roman" w:cs="Times New Roman" w:hint="default"/>
      </w:rPr>
    </w:lvl>
  </w:abstractNum>
  <w:num w:numId="1" w16cid:durableId="36903713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A8D"/>
    <w:rsid w:val="002609ED"/>
    <w:rsid w:val="003676AB"/>
    <w:rsid w:val="003D7CB1"/>
    <w:rsid w:val="00410FC0"/>
    <w:rsid w:val="00471D5E"/>
    <w:rsid w:val="004F2092"/>
    <w:rsid w:val="00500A8D"/>
    <w:rsid w:val="00526B4D"/>
    <w:rsid w:val="00530EFB"/>
    <w:rsid w:val="00547E80"/>
    <w:rsid w:val="00552A79"/>
    <w:rsid w:val="00605F4A"/>
    <w:rsid w:val="006859C0"/>
    <w:rsid w:val="0069444B"/>
    <w:rsid w:val="007E53CE"/>
    <w:rsid w:val="009D3692"/>
    <w:rsid w:val="00A54FDD"/>
    <w:rsid w:val="00B920A5"/>
    <w:rsid w:val="00BB78ED"/>
    <w:rsid w:val="00BD61E8"/>
    <w:rsid w:val="00BE46AA"/>
    <w:rsid w:val="00BE5307"/>
    <w:rsid w:val="00CD287B"/>
    <w:rsid w:val="00D14FA4"/>
    <w:rsid w:val="00D775AB"/>
    <w:rsid w:val="00E106A1"/>
    <w:rsid w:val="00E172BA"/>
    <w:rsid w:val="00E65A77"/>
    <w:rsid w:val="00F949F7"/>
    <w:rsid w:val="00FC0BAD"/>
    <w:rsid w:val="00FE3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C8C75"/>
  <w15:chartTrackingRefBased/>
  <w15:docId w15:val="{F314F643-F0D8-47A5-92E6-1DD894B34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A8D"/>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500A8D"/>
    <w:pPr>
      <w:keepNext/>
      <w:numPr>
        <w:numId w:val="1"/>
      </w:numPr>
      <w:tabs>
        <w:tab w:val="clear" w:pos="360"/>
        <w:tab w:val="num" w:pos="720"/>
      </w:tabs>
      <w:ind w:left="720"/>
      <w:outlineLvl w:val="0"/>
    </w:pPr>
    <w:rPr>
      <w:rFonts w:ascii="Palatino" w:hAnsi="Palatino"/>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0A8D"/>
    <w:rPr>
      <w:rFonts w:ascii="Palatino" w:eastAsia="Times New Roman" w:hAnsi="Palatino" w:cs="Times New Roman"/>
      <w:b/>
      <w:kern w:val="0"/>
      <w:sz w:val="24"/>
      <w:szCs w:val="20"/>
      <w14:ligatures w14:val="none"/>
    </w:rPr>
  </w:style>
  <w:style w:type="paragraph" w:styleId="CommentText">
    <w:name w:val="annotation text"/>
    <w:basedOn w:val="Normal"/>
    <w:link w:val="CommentTextChar"/>
    <w:uiPriority w:val="99"/>
    <w:unhideWhenUsed/>
    <w:rsid w:val="00500A8D"/>
  </w:style>
  <w:style w:type="character" w:customStyle="1" w:styleId="CommentTextChar">
    <w:name w:val="Comment Text Char"/>
    <w:basedOn w:val="DefaultParagraphFont"/>
    <w:link w:val="CommentText"/>
    <w:uiPriority w:val="99"/>
    <w:rsid w:val="00500A8D"/>
    <w:rPr>
      <w:rFonts w:ascii="Times New Roman" w:eastAsia="Times New Roman" w:hAnsi="Times New Roman" w:cs="Times New Roman"/>
      <w:kern w:val="0"/>
      <w:sz w:val="20"/>
      <w:szCs w:val="20"/>
      <w14:ligatures w14:val="none"/>
    </w:rPr>
  </w:style>
  <w:style w:type="character" w:styleId="CommentReference">
    <w:name w:val="annotation reference"/>
    <w:uiPriority w:val="99"/>
    <w:semiHidden/>
    <w:unhideWhenUsed/>
    <w:rsid w:val="00500A8D"/>
    <w:rPr>
      <w:sz w:val="16"/>
      <w:szCs w:val="16"/>
    </w:rPr>
  </w:style>
  <w:style w:type="character" w:styleId="Strong">
    <w:name w:val="Strong"/>
    <w:basedOn w:val="DefaultParagraphFont"/>
    <w:uiPriority w:val="22"/>
    <w:qFormat/>
    <w:rsid w:val="00BE5307"/>
    <w:rPr>
      <w:b/>
      <w:bCs/>
    </w:rPr>
  </w:style>
  <w:style w:type="paragraph" w:styleId="Header">
    <w:name w:val="header"/>
    <w:basedOn w:val="Normal"/>
    <w:link w:val="HeaderChar"/>
    <w:uiPriority w:val="99"/>
    <w:unhideWhenUsed/>
    <w:rsid w:val="003D7CB1"/>
    <w:pPr>
      <w:tabs>
        <w:tab w:val="center" w:pos="4680"/>
        <w:tab w:val="right" w:pos="9360"/>
      </w:tabs>
    </w:pPr>
  </w:style>
  <w:style w:type="character" w:customStyle="1" w:styleId="HeaderChar">
    <w:name w:val="Header Char"/>
    <w:basedOn w:val="DefaultParagraphFont"/>
    <w:link w:val="Header"/>
    <w:uiPriority w:val="99"/>
    <w:rsid w:val="003D7CB1"/>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unhideWhenUsed/>
    <w:rsid w:val="003D7CB1"/>
    <w:pPr>
      <w:tabs>
        <w:tab w:val="center" w:pos="4680"/>
        <w:tab w:val="right" w:pos="9360"/>
      </w:tabs>
    </w:pPr>
  </w:style>
  <w:style w:type="character" w:customStyle="1" w:styleId="FooterChar">
    <w:name w:val="Footer Char"/>
    <w:basedOn w:val="DefaultParagraphFont"/>
    <w:link w:val="Footer"/>
    <w:uiPriority w:val="99"/>
    <w:rsid w:val="003D7CB1"/>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172BA"/>
    <w:rPr>
      <w:color w:val="0563C1" w:themeColor="hyperlink"/>
      <w:u w:val="single"/>
    </w:rPr>
  </w:style>
  <w:style w:type="character" w:styleId="UnresolvedMention">
    <w:name w:val="Unresolved Mention"/>
    <w:basedOn w:val="DefaultParagraphFont"/>
    <w:uiPriority w:val="99"/>
    <w:semiHidden/>
    <w:unhideWhenUsed/>
    <w:rsid w:val="00E172BA"/>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69444B"/>
    <w:rPr>
      <w:b/>
      <w:bCs/>
    </w:rPr>
  </w:style>
  <w:style w:type="character" w:customStyle="1" w:styleId="CommentSubjectChar">
    <w:name w:val="Comment Subject Char"/>
    <w:basedOn w:val="CommentTextChar"/>
    <w:link w:val="CommentSubject"/>
    <w:uiPriority w:val="99"/>
    <w:semiHidden/>
    <w:rsid w:val="0069444B"/>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51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cure.sos.state.or.us/oard/displayDivisionRules.action?selectedDivision=59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ecure.sos.state.or.us/oard/displayDivisionRules.action?selectedDivision=59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1901B-8B12-46E4-8841-782BA7953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1064</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 Connie * ORC</dc:creator>
  <cp:keywords/>
  <dc:description/>
  <cp:lastModifiedBy>WINN Connie * ORC</cp:lastModifiedBy>
  <cp:revision>1</cp:revision>
  <dcterms:created xsi:type="dcterms:W3CDTF">2023-12-17T17:20:00Z</dcterms:created>
  <dcterms:modified xsi:type="dcterms:W3CDTF">2023-12-17T17:20:00Z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9b73270-2993-4076-be47-9c78f42a1e84_Enabled">
    <vt:lpwstr>true</vt:lpwstr>
  </property>
  <property fmtid="{D5CDD505-2E9C-101B-9397-08002B2CF9AE}" pid="3" name="MSIP_Label_09b73270-2993-4076-be47-9c78f42a1e84_SetDate">
    <vt:lpwstr>2023-11-13T23:03:58Z</vt:lpwstr>
  </property>
  <property fmtid="{D5CDD505-2E9C-101B-9397-08002B2CF9AE}" pid="4" name="MSIP_Label_09b73270-2993-4076-be47-9c78f42a1e84_Method">
    <vt:lpwstr>Privileged</vt:lpwstr>
  </property>
  <property fmtid="{D5CDD505-2E9C-101B-9397-08002B2CF9AE}" pid="5" name="MSIP_Label_09b73270-2993-4076-be47-9c78f42a1e84_Name">
    <vt:lpwstr>Level 1 - Published (Items)</vt:lpwstr>
  </property>
  <property fmtid="{D5CDD505-2E9C-101B-9397-08002B2CF9AE}" pid="6" name="MSIP_Label_09b73270-2993-4076-be47-9c78f42a1e84_SiteId">
    <vt:lpwstr>aa3f6932-fa7c-47b4-a0ce-a598cad161cf</vt:lpwstr>
  </property>
  <property fmtid="{D5CDD505-2E9C-101B-9397-08002B2CF9AE}" pid="7" name="MSIP_Label_09b73270-2993-4076-be47-9c78f42a1e84_ActionId">
    <vt:lpwstr>286da48b-9c41-44f1-abcc-38fd95696763</vt:lpwstr>
  </property>
  <property fmtid="{D5CDD505-2E9C-101B-9397-08002B2CF9AE}" pid="8" name="MSIP_Label_09b73270-2993-4076-be47-9c78f42a1e84_ContentBits">
    <vt:lpwstr>0</vt:lpwstr>
  </property>
</Properties>
</file>